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17" w:rsidRDefault="005F0017" w:rsidP="000A4B53">
      <w:pPr>
        <w:pStyle w:val="Tittel"/>
        <w:rPr>
          <w:rFonts w:ascii="Times New Roman" w:hAnsi="Times New Roman" w:cs="Times New Roman"/>
          <w:b/>
          <w:sz w:val="24"/>
          <w:szCs w:val="24"/>
          <w:lang w:eastAsia="en-US"/>
        </w:rPr>
      </w:pPr>
    </w:p>
    <w:p w:rsidR="000A4B53" w:rsidRDefault="000A4B53" w:rsidP="000A4B53">
      <w:pPr>
        <w:pStyle w:val="Tittel"/>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Sak 6 d) vedlegg </w:t>
      </w:r>
    </w:p>
    <w:p w:rsidR="000A4B53" w:rsidRDefault="000A4B53" w:rsidP="000A4B53">
      <w:pPr>
        <w:pStyle w:val="Tittel"/>
        <w:rPr>
          <w:rFonts w:ascii="Times New Roman" w:hAnsi="Times New Roman" w:cs="Times New Roman"/>
          <w:b/>
          <w:sz w:val="24"/>
          <w:szCs w:val="24"/>
          <w:lang w:eastAsia="en-US"/>
        </w:rPr>
      </w:pPr>
    </w:p>
    <w:p w:rsidR="005F0017" w:rsidRDefault="000A4B53" w:rsidP="005F0017">
      <w:pPr>
        <w:pStyle w:val="Tittel"/>
        <w:rPr>
          <w:rFonts w:ascii="Times New Roman" w:hAnsi="Times New Roman" w:cs="Times New Roman"/>
          <w:b/>
          <w:sz w:val="24"/>
          <w:szCs w:val="24"/>
          <w:lang w:eastAsia="en-US"/>
        </w:rPr>
      </w:pPr>
      <w:r w:rsidRPr="008668C9">
        <w:rPr>
          <w:rFonts w:ascii="Times New Roman" w:hAnsi="Times New Roman" w:cs="Times New Roman"/>
          <w:b/>
          <w:sz w:val="24"/>
          <w:szCs w:val="24"/>
          <w:lang w:eastAsia="en-US"/>
        </w:rPr>
        <w:t>Skiklubbens Fakta-ark om</w:t>
      </w:r>
      <w:r>
        <w:rPr>
          <w:rFonts w:ascii="Times New Roman" w:hAnsi="Times New Roman" w:cs="Times New Roman"/>
          <w:b/>
          <w:sz w:val="24"/>
          <w:szCs w:val="24"/>
          <w:lang w:eastAsia="en-US"/>
        </w:rPr>
        <w:t xml:space="preserve"> </w:t>
      </w:r>
      <w:r w:rsidRPr="008668C9">
        <w:rPr>
          <w:rFonts w:ascii="Times New Roman" w:hAnsi="Times New Roman" w:cs="Times New Roman"/>
          <w:b/>
          <w:sz w:val="24"/>
          <w:szCs w:val="24"/>
          <w:lang w:eastAsia="en-US"/>
        </w:rPr>
        <w:t>Asker Skiklubb og allianseavtalen med Asker Fotball (Herrer)</w:t>
      </w:r>
    </w:p>
    <w:p w:rsidR="005F0017" w:rsidRDefault="005F0017" w:rsidP="005F0017">
      <w:pPr>
        <w:pStyle w:val="Tittel"/>
        <w:rPr>
          <w:rFonts w:ascii="Times New Roman" w:hAnsi="Times New Roman"/>
          <w:sz w:val="24"/>
        </w:rPr>
      </w:pPr>
    </w:p>
    <w:p w:rsidR="000A4B53" w:rsidRPr="005F0017" w:rsidRDefault="000A4B53" w:rsidP="005F0017">
      <w:pPr>
        <w:pStyle w:val="Tittel"/>
        <w:rPr>
          <w:rFonts w:ascii="Times New Roman" w:hAnsi="Times New Roman" w:cs="Times New Roman"/>
          <w:b/>
          <w:sz w:val="24"/>
          <w:szCs w:val="24"/>
          <w:lang w:eastAsia="en-US"/>
        </w:rPr>
      </w:pPr>
      <w:r w:rsidRPr="008668C9">
        <w:rPr>
          <w:rFonts w:ascii="Times New Roman" w:hAnsi="Times New Roman"/>
          <w:sz w:val="24"/>
        </w:rPr>
        <w:t>Supplert oversikt ov</w:t>
      </w:r>
      <w:r>
        <w:rPr>
          <w:rFonts w:ascii="Times New Roman" w:hAnsi="Times New Roman"/>
          <w:sz w:val="24"/>
        </w:rPr>
        <w:t xml:space="preserve">er kronologisk hendelsesforløp.  </w:t>
      </w:r>
      <w:r w:rsidRPr="008668C9">
        <w:rPr>
          <w:rFonts w:ascii="Times New Roman" w:hAnsi="Times New Roman"/>
          <w:sz w:val="24"/>
        </w:rPr>
        <w:t>Viser til Fakta-ark på klubbens nettsider fra september 2017.</w:t>
      </w:r>
    </w:p>
    <w:p w:rsidR="000A4B53" w:rsidRPr="00186B85" w:rsidRDefault="000A4B53" w:rsidP="000A4B53">
      <w:pPr>
        <w:rPr>
          <w:lang w:val="nb-NO"/>
        </w:rPr>
      </w:pPr>
    </w:p>
    <w:p w:rsidR="000A4B53" w:rsidRPr="00186B85" w:rsidRDefault="000A4B53" w:rsidP="000A4B53">
      <w:pPr>
        <w:rPr>
          <w:b/>
          <w:lang w:val="nb-NO"/>
        </w:rPr>
      </w:pPr>
      <w:r w:rsidRPr="00186B85">
        <w:rPr>
          <w:b/>
          <w:lang w:val="nb-NO"/>
        </w:rPr>
        <w:t>ASK – AF KRONOLOGISK SKISSERING:</w:t>
      </w:r>
    </w:p>
    <w:p w:rsidR="000A4B53" w:rsidRPr="00186B85" w:rsidRDefault="000A4B53" w:rsidP="000A4B53">
      <w:pPr>
        <w:tabs>
          <w:tab w:val="left" w:pos="2850"/>
        </w:tabs>
        <w:rPr>
          <w:lang w:val="nb-NO"/>
        </w:rPr>
      </w:pPr>
    </w:p>
    <w:p w:rsidR="000A4B53" w:rsidRPr="00186B85" w:rsidRDefault="000A4B53" w:rsidP="000A4B53">
      <w:pPr>
        <w:rPr>
          <w:lang w:val="nb-NO"/>
        </w:rPr>
      </w:pPr>
      <w:r w:rsidRPr="00186B85">
        <w:rPr>
          <w:b/>
          <w:lang w:val="nb-NO"/>
        </w:rPr>
        <w:t>Sammendrag</w:t>
      </w:r>
      <w:r w:rsidRPr="00186B85">
        <w:rPr>
          <w:lang w:val="nb-NO"/>
        </w:rPr>
        <w:t>:</w:t>
      </w:r>
    </w:p>
    <w:p w:rsidR="000A4B53" w:rsidRPr="008668C9" w:rsidRDefault="000A4B53" w:rsidP="000A4B53">
      <w:pPr>
        <w:pStyle w:val="Listeavsnitt"/>
        <w:numPr>
          <w:ilvl w:val="0"/>
          <w:numId w:val="13"/>
        </w:numPr>
        <w:spacing w:line="276" w:lineRule="auto"/>
        <w:rPr>
          <w:lang w:eastAsia="en-US"/>
        </w:rPr>
      </w:pPr>
      <w:r w:rsidRPr="008668C9">
        <w:rPr>
          <w:lang w:eastAsia="en-US"/>
        </w:rPr>
        <w:t>I 2000 gikk AFK og AFH ut fra ASK som egne særidrettslag.  Begrunnelsen var at de ønsket å være selvstendige økonomisk og kunne styre mer selv.</w:t>
      </w:r>
    </w:p>
    <w:p w:rsidR="000A4B53" w:rsidRPr="008668C9" w:rsidRDefault="000A4B53" w:rsidP="000A4B53">
      <w:pPr>
        <w:pStyle w:val="Listeavsnitt"/>
        <w:numPr>
          <w:ilvl w:val="0"/>
          <w:numId w:val="13"/>
        </w:numPr>
        <w:spacing w:line="276" w:lineRule="auto"/>
        <w:rPr>
          <w:lang w:eastAsia="en-US"/>
        </w:rPr>
      </w:pPr>
      <w:r w:rsidRPr="008668C9">
        <w:rPr>
          <w:lang w:eastAsia="en-US"/>
        </w:rPr>
        <w:t>I 2000 inngikk partene en allianseavtale.</w:t>
      </w:r>
    </w:p>
    <w:p w:rsidR="000A4B53" w:rsidRPr="008668C9" w:rsidRDefault="000A4B53" w:rsidP="000A4B53">
      <w:pPr>
        <w:pStyle w:val="Listeavsnitt"/>
        <w:numPr>
          <w:ilvl w:val="0"/>
          <w:numId w:val="13"/>
        </w:numPr>
        <w:spacing w:line="276" w:lineRule="auto"/>
        <w:rPr>
          <w:lang w:eastAsia="en-US"/>
        </w:rPr>
      </w:pPr>
      <w:r w:rsidRPr="008668C9">
        <w:rPr>
          <w:lang w:eastAsia="en-US"/>
        </w:rPr>
        <w:t>I 2005 ble allianseavtalen revidert</w:t>
      </w:r>
    </w:p>
    <w:p w:rsidR="000A4B53" w:rsidRPr="008668C9" w:rsidRDefault="000A4B53" w:rsidP="000A4B53">
      <w:pPr>
        <w:pStyle w:val="Listeavsnitt"/>
        <w:numPr>
          <w:ilvl w:val="0"/>
          <w:numId w:val="13"/>
        </w:numPr>
        <w:spacing w:line="276" w:lineRule="auto"/>
        <w:rPr>
          <w:lang w:eastAsia="en-US"/>
        </w:rPr>
      </w:pPr>
      <w:r w:rsidRPr="008668C9">
        <w:rPr>
          <w:lang w:eastAsia="en-US"/>
        </w:rPr>
        <w:t>AFH har hele perioden hatt store økonomiske problemer</w:t>
      </w:r>
    </w:p>
    <w:p w:rsidR="000A4B53" w:rsidRPr="008668C9" w:rsidRDefault="000A4B53" w:rsidP="000A4B53">
      <w:pPr>
        <w:pStyle w:val="Listeavsnitt"/>
        <w:numPr>
          <w:ilvl w:val="0"/>
          <w:numId w:val="13"/>
        </w:numPr>
        <w:spacing w:line="276" w:lineRule="auto"/>
        <w:rPr>
          <w:lang w:eastAsia="en-US"/>
        </w:rPr>
      </w:pPr>
      <w:r w:rsidRPr="008668C9">
        <w:rPr>
          <w:lang w:eastAsia="en-US"/>
        </w:rPr>
        <w:t>ASK ettergav større beløp / avskrev gjeld i 2007/2009 og har gitt AF nødlån bl.a. i forbindelse med skyldig gjeld til offentlig myndigheter.</w:t>
      </w:r>
    </w:p>
    <w:p w:rsidR="000A4B53" w:rsidRPr="008668C9" w:rsidRDefault="000A4B53" w:rsidP="000A4B53">
      <w:pPr>
        <w:pStyle w:val="Listeavsnitt"/>
        <w:numPr>
          <w:ilvl w:val="0"/>
          <w:numId w:val="13"/>
        </w:numPr>
        <w:spacing w:line="276" w:lineRule="auto"/>
        <w:rPr>
          <w:lang w:eastAsia="en-US"/>
        </w:rPr>
      </w:pPr>
      <w:r w:rsidRPr="008668C9">
        <w:rPr>
          <w:lang w:eastAsia="en-US"/>
        </w:rPr>
        <w:t>Begynte beregning av mellomværende på nytt – økonomisk fra og med 2010</w:t>
      </w:r>
    </w:p>
    <w:p w:rsidR="000A4B53" w:rsidRPr="008668C9" w:rsidRDefault="000A4B53" w:rsidP="000A4B53">
      <w:pPr>
        <w:pStyle w:val="Listeavsnitt"/>
        <w:numPr>
          <w:ilvl w:val="0"/>
          <w:numId w:val="13"/>
        </w:numPr>
        <w:spacing w:line="276" w:lineRule="auto"/>
        <w:rPr>
          <w:lang w:eastAsia="en-US"/>
        </w:rPr>
      </w:pPr>
      <w:r w:rsidRPr="008668C9">
        <w:rPr>
          <w:lang w:eastAsia="en-US"/>
        </w:rPr>
        <w:t xml:space="preserve">I 2011 og 2012 ble det foretatt store investeringer på Føyka. Dette ble gjort fordi AFH rykket opp i Adecco-ligaen, som medførte strengere krav til anleggene. </w:t>
      </w:r>
    </w:p>
    <w:p w:rsidR="000A4B53" w:rsidRPr="008668C9" w:rsidRDefault="000A4B53" w:rsidP="000A4B53">
      <w:pPr>
        <w:pStyle w:val="Listeavsnitt"/>
        <w:numPr>
          <w:ilvl w:val="0"/>
          <w:numId w:val="13"/>
        </w:numPr>
        <w:spacing w:line="276" w:lineRule="auto"/>
        <w:rPr>
          <w:lang w:eastAsia="en-US"/>
        </w:rPr>
      </w:pPr>
      <w:r w:rsidRPr="008668C9">
        <w:rPr>
          <w:lang w:eastAsia="en-US"/>
        </w:rPr>
        <w:t>ASK sammen med Asker kommune inngikk en avtale på 50/50 basis om oppgraderinger av bane, tribuner, bygging av nytt garderobebygg (fotballhuset) mv. ASK og kommunen skulle hver dekke 50% av kostnadene, men ASKs ansvar var begrenset oppad til NOK 9.000.000.</w:t>
      </w:r>
    </w:p>
    <w:p w:rsidR="000A4B53" w:rsidRPr="008668C9" w:rsidRDefault="000A4B53" w:rsidP="000A4B53">
      <w:pPr>
        <w:pStyle w:val="Listeavsnitt"/>
        <w:numPr>
          <w:ilvl w:val="0"/>
          <w:numId w:val="13"/>
        </w:numPr>
        <w:spacing w:line="276" w:lineRule="auto"/>
        <w:rPr>
          <w:lang w:eastAsia="en-US"/>
        </w:rPr>
      </w:pPr>
      <w:r w:rsidRPr="008668C9">
        <w:rPr>
          <w:lang w:eastAsia="en-US"/>
        </w:rPr>
        <w:t>Kommunen la ut pengene, og ASK skylder kommunen NOK 9.000.000 pluss renter. AF skulle betale for dette. AF har ikke betalt noen av disse utgiftene/investeringene</w:t>
      </w:r>
    </w:p>
    <w:p w:rsidR="000A4B53" w:rsidRPr="008668C9" w:rsidRDefault="000A4B53" w:rsidP="000A4B53">
      <w:pPr>
        <w:pStyle w:val="Listeavsnitt"/>
        <w:numPr>
          <w:ilvl w:val="0"/>
          <w:numId w:val="13"/>
        </w:numPr>
        <w:spacing w:line="276" w:lineRule="auto"/>
        <w:rPr>
          <w:lang w:eastAsia="en-US"/>
        </w:rPr>
      </w:pPr>
      <w:r w:rsidRPr="008668C9">
        <w:rPr>
          <w:lang w:eastAsia="en-US"/>
        </w:rPr>
        <w:t xml:space="preserve">Etter allianseavtalen skulle AF betale kr. 13.000 pr </w:t>
      </w:r>
      <w:proofErr w:type="spellStart"/>
      <w:r w:rsidRPr="008668C9">
        <w:rPr>
          <w:lang w:eastAsia="en-US"/>
        </w:rPr>
        <w:t>mnd</w:t>
      </w:r>
      <w:proofErr w:type="spellEnd"/>
      <w:r w:rsidRPr="008668C9">
        <w:rPr>
          <w:lang w:eastAsia="en-US"/>
        </w:rPr>
        <w:t xml:space="preserve"> a konto til drift på Føyka. AF har ikke betalt dette.</w:t>
      </w:r>
    </w:p>
    <w:p w:rsidR="000A4B53" w:rsidRPr="008668C9" w:rsidRDefault="000A4B53" w:rsidP="000A4B53">
      <w:pPr>
        <w:pStyle w:val="Listeavsnitt"/>
        <w:numPr>
          <w:ilvl w:val="0"/>
          <w:numId w:val="13"/>
        </w:numPr>
        <w:spacing w:line="276" w:lineRule="auto"/>
        <w:rPr>
          <w:lang w:eastAsia="en-US"/>
        </w:rPr>
      </w:pPr>
      <w:r w:rsidRPr="008668C9">
        <w:rPr>
          <w:lang w:eastAsia="en-US"/>
        </w:rPr>
        <w:t>A konto beløpet skulle justeres i forhold til regnskapet for det foregående året</w:t>
      </w:r>
    </w:p>
    <w:p w:rsidR="000A4B53" w:rsidRPr="008668C9" w:rsidRDefault="000A4B53" w:rsidP="000A4B53">
      <w:pPr>
        <w:pStyle w:val="Listeavsnitt"/>
        <w:numPr>
          <w:ilvl w:val="0"/>
          <w:numId w:val="13"/>
        </w:numPr>
        <w:spacing w:line="276" w:lineRule="auto"/>
        <w:rPr>
          <w:lang w:eastAsia="en-US"/>
        </w:rPr>
      </w:pPr>
      <w:r w:rsidRPr="008668C9">
        <w:rPr>
          <w:lang w:eastAsia="en-US"/>
        </w:rPr>
        <w:t>Partene ble ikke enige om mellomregnskapet, AF hadde fremdeles svært dårlig økonomi</w:t>
      </w:r>
    </w:p>
    <w:p w:rsidR="000A4B53" w:rsidRPr="008668C9" w:rsidRDefault="000A4B53" w:rsidP="000A4B53">
      <w:pPr>
        <w:pStyle w:val="Listeavsnitt"/>
        <w:numPr>
          <w:ilvl w:val="0"/>
          <w:numId w:val="13"/>
        </w:numPr>
        <w:spacing w:line="276" w:lineRule="auto"/>
        <w:rPr>
          <w:lang w:eastAsia="en-US"/>
        </w:rPr>
      </w:pPr>
      <w:r w:rsidRPr="008668C9">
        <w:rPr>
          <w:lang w:eastAsia="en-US"/>
        </w:rPr>
        <w:t>Detaljerte regnskaper 2010 til og med 2012 gjennomgått mellom tidligere leder i ASK og daglig leder i AF i 2013.  Tilsynelatende enighet</w:t>
      </w:r>
    </w:p>
    <w:p w:rsidR="000A4B53" w:rsidRPr="008668C9" w:rsidRDefault="000A4B53" w:rsidP="000A4B53">
      <w:pPr>
        <w:pStyle w:val="Listeavsnitt"/>
        <w:numPr>
          <w:ilvl w:val="0"/>
          <w:numId w:val="13"/>
        </w:numPr>
        <w:spacing w:line="276" w:lineRule="auto"/>
        <w:rPr>
          <w:lang w:eastAsia="en-US"/>
        </w:rPr>
      </w:pPr>
      <w:r w:rsidRPr="008668C9">
        <w:rPr>
          <w:lang w:eastAsia="en-US"/>
        </w:rPr>
        <w:t>I 2013 begynte på nytt arbeidet med å revidere allianseavtalen.  Enighet ikke oppnådd</w:t>
      </w:r>
    </w:p>
    <w:p w:rsidR="000A4B53" w:rsidRPr="008668C9" w:rsidRDefault="000A4B53" w:rsidP="000A4B53">
      <w:pPr>
        <w:pStyle w:val="Listeavsnitt"/>
        <w:numPr>
          <w:ilvl w:val="0"/>
          <w:numId w:val="13"/>
        </w:numPr>
        <w:spacing w:line="276" w:lineRule="auto"/>
        <w:rPr>
          <w:lang w:eastAsia="en-US"/>
        </w:rPr>
      </w:pPr>
      <w:r w:rsidRPr="008668C9">
        <w:rPr>
          <w:lang w:eastAsia="en-US"/>
        </w:rPr>
        <w:t>I 2014 oppnevnte partene hver sin forhandlingsgruppe.  Disse har avholdt en rekke møter.</w:t>
      </w:r>
    </w:p>
    <w:p w:rsidR="000A4B53" w:rsidRPr="008668C9" w:rsidRDefault="000A4B53" w:rsidP="000A4B53">
      <w:pPr>
        <w:pStyle w:val="Listeavsnitt"/>
        <w:numPr>
          <w:ilvl w:val="0"/>
          <w:numId w:val="13"/>
        </w:numPr>
        <w:spacing w:line="276" w:lineRule="auto"/>
        <w:rPr>
          <w:lang w:eastAsia="en-US"/>
        </w:rPr>
      </w:pPr>
      <w:r w:rsidRPr="008668C9">
        <w:rPr>
          <w:lang w:eastAsia="en-US"/>
        </w:rPr>
        <w:t>Forsommeren 2015 gav ASK notis i henhold til allianseavtalen om oppsigelse</w:t>
      </w:r>
    </w:p>
    <w:p w:rsidR="000A4B53" w:rsidRPr="008668C9" w:rsidRDefault="000A4B53" w:rsidP="000A4B53">
      <w:pPr>
        <w:pStyle w:val="Listeavsnitt"/>
        <w:numPr>
          <w:ilvl w:val="0"/>
          <w:numId w:val="13"/>
        </w:numPr>
        <w:spacing w:line="276" w:lineRule="auto"/>
        <w:rPr>
          <w:lang w:eastAsia="en-US"/>
        </w:rPr>
      </w:pPr>
      <w:r w:rsidRPr="008668C9">
        <w:rPr>
          <w:lang w:eastAsia="en-US"/>
        </w:rPr>
        <w:t>Forhandlinger gjennom høsten medførte ikke noe resultat</w:t>
      </w:r>
    </w:p>
    <w:p w:rsidR="000A4B53" w:rsidRPr="008668C9" w:rsidRDefault="000A4B53" w:rsidP="000A4B53">
      <w:pPr>
        <w:pStyle w:val="Listeavsnitt"/>
        <w:numPr>
          <w:ilvl w:val="0"/>
          <w:numId w:val="13"/>
        </w:numPr>
        <w:spacing w:line="276" w:lineRule="auto"/>
        <w:rPr>
          <w:lang w:eastAsia="en-US"/>
        </w:rPr>
      </w:pPr>
      <w:r w:rsidRPr="008668C9">
        <w:rPr>
          <w:lang w:eastAsia="en-US"/>
        </w:rPr>
        <w:lastRenderedPageBreak/>
        <w:t>Allianseavtalens referanse til økonomisk avtale opphørte 31.12.2015</w:t>
      </w:r>
    </w:p>
    <w:p w:rsidR="000A4B53" w:rsidRPr="008668C9" w:rsidRDefault="000A4B53" w:rsidP="000A4B53">
      <w:pPr>
        <w:pStyle w:val="Listeavsnitt"/>
        <w:numPr>
          <w:ilvl w:val="0"/>
          <w:numId w:val="13"/>
        </w:numPr>
        <w:spacing w:line="276" w:lineRule="auto"/>
        <w:rPr>
          <w:lang w:eastAsia="en-US"/>
        </w:rPr>
      </w:pPr>
      <w:r w:rsidRPr="008668C9">
        <w:rPr>
          <w:lang w:eastAsia="en-US"/>
        </w:rPr>
        <w:t>Forhandlinger om økonomisk oppgjør og ny avtale fortsatte.</w:t>
      </w:r>
    </w:p>
    <w:p w:rsidR="000A4B53" w:rsidRPr="008668C9" w:rsidRDefault="000A4B53" w:rsidP="000A4B53">
      <w:pPr>
        <w:pStyle w:val="Listeavsnitt"/>
        <w:numPr>
          <w:ilvl w:val="0"/>
          <w:numId w:val="13"/>
        </w:numPr>
        <w:spacing w:line="276" w:lineRule="auto"/>
        <w:rPr>
          <w:lang w:eastAsia="en-US"/>
        </w:rPr>
      </w:pPr>
      <w:r w:rsidRPr="008668C9">
        <w:rPr>
          <w:lang w:eastAsia="en-US"/>
        </w:rPr>
        <w:t>Etter AFs forslag gikk partene til BDO (felles revisor) som skulle foreta vurdering av mellomværende.  Partene valgte av økonomiske grunner at BDO først så på ett år. Deretter skulle de samme prinsippene benyttes for de andre årene.</w:t>
      </w:r>
    </w:p>
    <w:p w:rsidR="000A4B53" w:rsidRPr="008668C9" w:rsidRDefault="000A4B53" w:rsidP="000A4B53">
      <w:pPr>
        <w:pStyle w:val="Listeavsnitt"/>
        <w:numPr>
          <w:ilvl w:val="0"/>
          <w:numId w:val="13"/>
        </w:numPr>
        <w:spacing w:line="276" w:lineRule="auto"/>
        <w:rPr>
          <w:lang w:eastAsia="en-US"/>
        </w:rPr>
      </w:pPr>
      <w:r w:rsidRPr="008668C9">
        <w:rPr>
          <w:lang w:eastAsia="en-US"/>
        </w:rPr>
        <w:t>BDO kom med sin rapport. AF bestred ASKs utregning basert på BDO- rapporten.</w:t>
      </w:r>
    </w:p>
    <w:p w:rsidR="000A4B53" w:rsidRPr="008668C9" w:rsidRDefault="000A4B53" w:rsidP="000A4B53">
      <w:pPr>
        <w:pStyle w:val="Listeavsnitt"/>
        <w:numPr>
          <w:ilvl w:val="0"/>
          <w:numId w:val="13"/>
        </w:numPr>
        <w:spacing w:line="276" w:lineRule="auto"/>
        <w:rPr>
          <w:lang w:eastAsia="en-US"/>
        </w:rPr>
      </w:pPr>
      <w:r w:rsidRPr="008668C9">
        <w:rPr>
          <w:lang w:eastAsia="en-US"/>
        </w:rPr>
        <w:t>Juni 2016 mottok ASK brev fra AFs advokat om at oppsigelsen ikke var korrekt.</w:t>
      </w:r>
    </w:p>
    <w:p w:rsidR="000A4B53" w:rsidRPr="008668C9" w:rsidRDefault="000A4B53" w:rsidP="000A4B53">
      <w:pPr>
        <w:pStyle w:val="Listeavsnitt"/>
        <w:numPr>
          <w:ilvl w:val="0"/>
          <w:numId w:val="13"/>
        </w:numPr>
        <w:spacing w:line="276" w:lineRule="auto"/>
        <w:rPr>
          <w:lang w:eastAsia="en-US"/>
        </w:rPr>
      </w:pPr>
      <w:r w:rsidRPr="008668C9">
        <w:rPr>
          <w:lang w:eastAsia="en-US"/>
        </w:rPr>
        <w:t>ASK bestred dette, og hevet samtidig avtalen på grunn av økonomisk mislighold (egen bestemmelse i allianseavtalen som gav rett til heving hvis AF ikke hadde betalt skyldig beløp etter varsel).</w:t>
      </w:r>
    </w:p>
    <w:p w:rsidR="000A4B53" w:rsidRPr="008668C9" w:rsidRDefault="000A4B53" w:rsidP="000A4B53">
      <w:pPr>
        <w:pStyle w:val="Listeavsnitt"/>
        <w:numPr>
          <w:ilvl w:val="0"/>
          <w:numId w:val="13"/>
        </w:numPr>
        <w:spacing w:line="276" w:lineRule="auto"/>
        <w:rPr>
          <w:lang w:eastAsia="en-US"/>
        </w:rPr>
      </w:pPr>
      <w:r w:rsidRPr="008668C9">
        <w:rPr>
          <w:lang w:eastAsia="en-US"/>
        </w:rPr>
        <w:t>Noen forhandlinger høsten 2016 uten resultat.</w:t>
      </w:r>
    </w:p>
    <w:p w:rsidR="000A4B53" w:rsidRPr="008668C9" w:rsidRDefault="000A4B53" w:rsidP="000A4B53">
      <w:pPr>
        <w:pStyle w:val="Listeavsnitt"/>
        <w:numPr>
          <w:ilvl w:val="0"/>
          <w:numId w:val="13"/>
        </w:numPr>
        <w:spacing w:line="276" w:lineRule="auto"/>
        <w:rPr>
          <w:lang w:eastAsia="en-US"/>
        </w:rPr>
      </w:pPr>
      <w:r w:rsidRPr="008668C9">
        <w:rPr>
          <w:lang w:eastAsia="en-US"/>
        </w:rPr>
        <w:t>ASK har laget utkast til ny allianseavtale som har ligget på bordet i 2 år (med noen justeringer underveis).</w:t>
      </w:r>
    </w:p>
    <w:p w:rsidR="000A4B53" w:rsidRPr="008668C9" w:rsidRDefault="000A4B53" w:rsidP="000A4B53">
      <w:pPr>
        <w:pStyle w:val="Listeavsnitt"/>
        <w:numPr>
          <w:ilvl w:val="0"/>
          <w:numId w:val="13"/>
        </w:numPr>
        <w:spacing w:line="276" w:lineRule="auto"/>
        <w:rPr>
          <w:lang w:eastAsia="en-US"/>
        </w:rPr>
      </w:pPr>
      <w:r w:rsidRPr="008668C9">
        <w:rPr>
          <w:lang w:eastAsia="en-US"/>
        </w:rPr>
        <w:t xml:space="preserve">ASK sendte brev til AFs advokat 24. januar 2017.  AF svarte ikke på brevet.  </w:t>
      </w:r>
    </w:p>
    <w:p w:rsidR="000A4B53" w:rsidRPr="008668C9" w:rsidRDefault="000A4B53" w:rsidP="000A4B53">
      <w:pPr>
        <w:pStyle w:val="Listeavsnitt"/>
        <w:numPr>
          <w:ilvl w:val="0"/>
          <w:numId w:val="13"/>
        </w:numPr>
        <w:spacing w:line="276" w:lineRule="auto"/>
        <w:rPr>
          <w:lang w:eastAsia="en-US"/>
        </w:rPr>
      </w:pPr>
      <w:r w:rsidRPr="008668C9">
        <w:rPr>
          <w:lang w:eastAsia="en-US"/>
        </w:rPr>
        <w:t xml:space="preserve">ASK sendte nytt brev med kommentarer 6. april 2017 til AFs advokat. Heller ikke dette ble besvart. AFs advokat ble muntlig purret igjen pr. telefon 6. juni 2017. AFs advokat har sendt brev til ASK den 23.6.2017. </w:t>
      </w:r>
    </w:p>
    <w:p w:rsidR="000A4B53" w:rsidRDefault="000A4B53" w:rsidP="000A4B53">
      <w:pPr>
        <w:pStyle w:val="Listeavsnitt"/>
        <w:numPr>
          <w:ilvl w:val="0"/>
          <w:numId w:val="13"/>
        </w:numPr>
        <w:spacing w:line="276" w:lineRule="auto"/>
        <w:rPr>
          <w:lang w:eastAsia="en-US"/>
        </w:rPr>
      </w:pPr>
      <w:r w:rsidRPr="008668C9">
        <w:rPr>
          <w:lang w:eastAsia="en-US"/>
        </w:rPr>
        <w:t>AF har betalt sin andel av vinterbruk kunstgressbanen, for øvrig har AF ikke betalt noe for drift av alle anleggene etter 2009.</w:t>
      </w:r>
    </w:p>
    <w:p w:rsidR="00186B85" w:rsidRPr="008668C9" w:rsidRDefault="00186B85" w:rsidP="00186B85">
      <w:pPr>
        <w:pStyle w:val="Listeavsnitt"/>
        <w:spacing w:line="276" w:lineRule="auto"/>
        <w:rPr>
          <w:lang w:eastAsia="en-US"/>
        </w:rPr>
      </w:pPr>
    </w:p>
    <w:p w:rsidR="00186B85" w:rsidRPr="00186B85" w:rsidRDefault="00186B85" w:rsidP="00186B85">
      <w:pPr>
        <w:pStyle w:val="Listeavsnitt"/>
        <w:numPr>
          <w:ilvl w:val="0"/>
          <w:numId w:val="13"/>
        </w:numPr>
        <w:spacing w:line="276" w:lineRule="auto"/>
        <w:rPr>
          <w:lang w:eastAsia="en-US"/>
        </w:rPr>
      </w:pPr>
      <w:r w:rsidRPr="00186B85">
        <w:rPr>
          <w:lang w:eastAsia="en-US"/>
        </w:rPr>
        <w:t>TILFØYELSER ETTER AUGUST/SEPTEMBER 2017:</w:t>
      </w:r>
    </w:p>
    <w:p w:rsidR="00186B85" w:rsidRPr="00186B85" w:rsidRDefault="00186B85" w:rsidP="00186B85">
      <w:pPr>
        <w:pStyle w:val="Listeavsnitt"/>
        <w:numPr>
          <w:ilvl w:val="0"/>
          <w:numId w:val="13"/>
        </w:numPr>
        <w:spacing w:line="276" w:lineRule="auto"/>
        <w:rPr>
          <w:lang w:eastAsia="en-US"/>
        </w:rPr>
      </w:pPr>
      <w:r w:rsidRPr="00186B85">
        <w:rPr>
          <w:lang w:eastAsia="en-US"/>
        </w:rPr>
        <w:t>Administrativ kontakt om diverse uoppgjorte poster ble ivaretatt sommer/høst 2017.  Det åpnet for kommunikasjon. AF ønsket fyrverkerisalg også i 2017, noe som presset fram en diskusjon om oppgjør av tidligere uoppgjorte poster.</w:t>
      </w:r>
    </w:p>
    <w:p w:rsidR="00186B85" w:rsidRPr="00186B85" w:rsidRDefault="00186B85" w:rsidP="00186B85">
      <w:pPr>
        <w:pStyle w:val="Listeavsnitt"/>
        <w:numPr>
          <w:ilvl w:val="0"/>
          <w:numId w:val="13"/>
        </w:numPr>
        <w:spacing w:line="276" w:lineRule="auto"/>
        <w:rPr>
          <w:lang w:eastAsia="en-US"/>
        </w:rPr>
      </w:pPr>
      <w:r w:rsidRPr="00186B85">
        <w:rPr>
          <w:lang w:eastAsia="en-US"/>
        </w:rPr>
        <w:t>ASK sendte et tilsvar til AFs advokat september 2017.</w:t>
      </w:r>
    </w:p>
    <w:p w:rsidR="00186B85" w:rsidRPr="00186B85" w:rsidRDefault="00186B85" w:rsidP="00186B85">
      <w:pPr>
        <w:pStyle w:val="Listeavsnitt"/>
        <w:numPr>
          <w:ilvl w:val="0"/>
          <w:numId w:val="13"/>
        </w:numPr>
        <w:spacing w:line="276" w:lineRule="auto"/>
        <w:rPr>
          <w:lang w:eastAsia="en-US"/>
        </w:rPr>
      </w:pPr>
      <w:r w:rsidRPr="00186B85">
        <w:rPr>
          <w:lang w:eastAsia="en-US"/>
        </w:rPr>
        <w:t xml:space="preserve">Møte og diskusjon mellom AFs nye ledelse og ASKs administrasjon og styreformann. Åpnet for samtaler om endringer i tidligere foreslåtte avtaler. Mottok forslag fra AF til endret tekst/nye momenter i månedsskiftet </w:t>
      </w:r>
      <w:proofErr w:type="spellStart"/>
      <w:r w:rsidRPr="00186B85">
        <w:rPr>
          <w:lang w:eastAsia="en-US"/>
        </w:rPr>
        <w:t>okt</w:t>
      </w:r>
      <w:proofErr w:type="spellEnd"/>
      <w:r w:rsidRPr="00186B85">
        <w:rPr>
          <w:lang w:eastAsia="en-US"/>
        </w:rPr>
        <w:t>/nov.</w:t>
      </w:r>
    </w:p>
    <w:p w:rsidR="00186B85" w:rsidRPr="00186B85" w:rsidRDefault="00186B85" w:rsidP="00186B85">
      <w:pPr>
        <w:pStyle w:val="Listeavsnitt"/>
        <w:numPr>
          <w:ilvl w:val="0"/>
          <w:numId w:val="13"/>
        </w:numPr>
        <w:spacing w:line="276" w:lineRule="auto"/>
        <w:rPr>
          <w:lang w:eastAsia="en-US"/>
        </w:rPr>
      </w:pPr>
      <w:r w:rsidRPr="00186B85">
        <w:rPr>
          <w:lang w:eastAsia="en-US"/>
        </w:rPr>
        <w:t xml:space="preserve">ASK skisserte overfor ledelsen i AF et eventuelt betinget oppgjør basert på mulige avtaler med Asker kommune om eierskap av Garderobebygget og oppgjør av ASKs gjeld på 9 mill. til kommunen. Dette ble ikke tatt videre.  </w:t>
      </w:r>
    </w:p>
    <w:p w:rsidR="00186B85" w:rsidRPr="00186B85" w:rsidRDefault="00186B85" w:rsidP="00186B85">
      <w:pPr>
        <w:pStyle w:val="Listeavsnitt"/>
        <w:numPr>
          <w:ilvl w:val="0"/>
          <w:numId w:val="13"/>
        </w:numPr>
        <w:spacing w:line="276" w:lineRule="auto"/>
        <w:rPr>
          <w:lang w:eastAsia="en-US"/>
        </w:rPr>
      </w:pPr>
      <w:r w:rsidRPr="00186B85">
        <w:rPr>
          <w:lang w:eastAsia="en-US"/>
        </w:rPr>
        <w:t>Inngått avtale om fyrverkerisalg også for 2017. Oppgjør for fjorårets salg mottatt.</w:t>
      </w:r>
    </w:p>
    <w:p w:rsidR="00186B85" w:rsidRDefault="00186B85" w:rsidP="00186B85">
      <w:pPr>
        <w:pStyle w:val="Listeavsnitt"/>
        <w:numPr>
          <w:ilvl w:val="0"/>
          <w:numId w:val="13"/>
        </w:numPr>
        <w:spacing w:line="276" w:lineRule="auto"/>
        <w:rPr>
          <w:lang w:eastAsia="en-US"/>
        </w:rPr>
      </w:pPr>
      <w:r w:rsidRPr="00186B85">
        <w:rPr>
          <w:lang w:eastAsia="en-US"/>
        </w:rPr>
        <w:t xml:space="preserve">Tilbakemelding fra ASK til AF med renskrevne og justerte avtaler sendt des. 2017. Uttalt ønske om signering før årsskiftet for å ha operative avtaler fra 1.1.2018. AF hadde tilføyd en setning i sitt forslag til allianseavtale som ASK stilte spørsmål om, og ba om en forklaring på hvorfor AF ville ha med i avtalen </w:t>
      </w:r>
      <w:r w:rsidRPr="00EA096F">
        <w:rPr>
          <w:color w:val="FF0000"/>
          <w:lang w:eastAsia="en-US"/>
        </w:rPr>
        <w:t>(</w:t>
      </w:r>
      <w:r w:rsidRPr="00EA096F">
        <w:rPr>
          <w:color w:val="FF0000"/>
          <w:shd w:val="clear" w:color="auto" w:fill="FFFFFF"/>
        </w:rPr>
        <w:t xml:space="preserve">«Fremtidige leieinntekter som er et resultat etter eventuell næringsutvikling på Føyka omfattes ikke av Avtalen, men skal reguleres i egen avtale. </w:t>
      </w:r>
      <w:proofErr w:type="spellStart"/>
      <w:r w:rsidRPr="00EA096F">
        <w:rPr>
          <w:color w:val="FF0000"/>
          <w:shd w:val="clear" w:color="auto" w:fill="FFFFFF"/>
        </w:rPr>
        <w:t>Jfr</w:t>
      </w:r>
      <w:proofErr w:type="spellEnd"/>
      <w:r w:rsidRPr="00EA096F">
        <w:rPr>
          <w:color w:val="FF0000"/>
          <w:shd w:val="clear" w:color="auto" w:fill="FFFFFF"/>
        </w:rPr>
        <w:t xml:space="preserve"> vedlegg 1B i gammel avtale.»). </w:t>
      </w:r>
      <w:r w:rsidRPr="00186B85">
        <w:rPr>
          <w:lang w:eastAsia="en-US"/>
        </w:rPr>
        <w:t>Utover dette var det ingen uklarheter.</w:t>
      </w:r>
      <w:r w:rsidRPr="00186B85">
        <w:rPr>
          <w:color w:val="000000"/>
          <w:shd w:val="clear" w:color="auto" w:fill="FFFFFF"/>
        </w:rPr>
        <w:t xml:space="preserve"> </w:t>
      </w:r>
      <w:r w:rsidRPr="00186B85">
        <w:rPr>
          <w:lang w:eastAsia="en-US"/>
        </w:rPr>
        <w:t xml:space="preserve">AF har ikke kommet tilbake på dette. </w:t>
      </w:r>
    </w:p>
    <w:p w:rsidR="00FF6074" w:rsidRPr="00186B85" w:rsidRDefault="00FF6074" w:rsidP="00841CE2">
      <w:pPr>
        <w:spacing w:line="276" w:lineRule="auto"/>
      </w:pPr>
      <w:bookmarkStart w:id="0" w:name="_GoBack"/>
      <w:bookmarkEnd w:id="0"/>
    </w:p>
    <w:p w:rsidR="00186B85" w:rsidRPr="00186B85" w:rsidRDefault="00186B85" w:rsidP="00186B85">
      <w:pPr>
        <w:pStyle w:val="Listeavsnitt"/>
        <w:numPr>
          <w:ilvl w:val="0"/>
          <w:numId w:val="13"/>
        </w:numPr>
        <w:spacing w:line="276" w:lineRule="auto"/>
        <w:rPr>
          <w:lang w:eastAsia="en-US"/>
        </w:rPr>
      </w:pPr>
      <w:r w:rsidRPr="00186B85">
        <w:rPr>
          <w:lang w:eastAsia="en-US"/>
        </w:rPr>
        <w:t xml:space="preserve">Status ved årsskiftet 2017/2018 er at oversendte avtaler ikke er signert </w:t>
      </w:r>
    </w:p>
    <w:p w:rsidR="00186B85" w:rsidRPr="00186B85" w:rsidRDefault="00186B85" w:rsidP="00186B85">
      <w:pPr>
        <w:pStyle w:val="Listeavsnitt"/>
        <w:numPr>
          <w:ilvl w:val="0"/>
          <w:numId w:val="13"/>
        </w:numPr>
        <w:spacing w:line="276" w:lineRule="auto"/>
        <w:rPr>
          <w:lang w:eastAsia="en-US"/>
        </w:rPr>
      </w:pPr>
      <w:r w:rsidRPr="00186B85">
        <w:rPr>
          <w:lang w:eastAsia="en-US"/>
        </w:rPr>
        <w:t xml:space="preserve">I januar/februar 2018 foreslo ASK et styre-til-styremøte med AF. Tilbakemelding var at man ønsket å avvente årsmøtene. </w:t>
      </w:r>
    </w:p>
    <w:p w:rsidR="00186B85" w:rsidRDefault="00186B85" w:rsidP="000A4B53">
      <w:pPr>
        <w:spacing w:line="276" w:lineRule="auto"/>
        <w:rPr>
          <w:lang w:val="nb-NO"/>
        </w:rPr>
      </w:pPr>
    </w:p>
    <w:p w:rsidR="000A4B53" w:rsidRPr="00186B85" w:rsidRDefault="000A4B53" w:rsidP="000A4B53">
      <w:pPr>
        <w:spacing w:line="276" w:lineRule="auto"/>
        <w:rPr>
          <w:lang w:val="nb-NO"/>
        </w:rPr>
      </w:pPr>
      <w:r w:rsidRPr="00186B85">
        <w:rPr>
          <w:lang w:val="nb-NO"/>
        </w:rPr>
        <w:t>I forslaget til ny allianseavtale har ASK foreslått at et samarbeidsutvalg med representanter fra begge klubbene skal vurdere bruk mv. av de anlegg fotballen bruker. AF har ikke akseptert dette.</w:t>
      </w:r>
    </w:p>
    <w:p w:rsidR="000A4B53" w:rsidRPr="00186B85" w:rsidRDefault="000A4B53" w:rsidP="000A4B53">
      <w:pPr>
        <w:spacing w:line="276" w:lineRule="auto"/>
        <w:rPr>
          <w:lang w:val="nb-NO"/>
        </w:rPr>
      </w:pPr>
    </w:p>
    <w:p w:rsidR="00A41E75" w:rsidRPr="00186B85" w:rsidRDefault="00186B85" w:rsidP="000A4B53">
      <w:pPr>
        <w:spacing w:line="276" w:lineRule="auto"/>
        <w:rPr>
          <w:lang w:val="nb-NO"/>
        </w:rPr>
      </w:pPr>
      <w:r w:rsidRPr="00186B85">
        <w:rPr>
          <w:lang w:val="nb-NO"/>
        </w:rPr>
        <w:t>9</w:t>
      </w:r>
      <w:r w:rsidR="000A4B53" w:rsidRPr="00186B85">
        <w:rPr>
          <w:lang w:val="nb-NO"/>
        </w:rPr>
        <w:t xml:space="preserve">. mars 2018 </w:t>
      </w:r>
    </w:p>
    <w:sectPr w:rsidR="00A41E75" w:rsidRPr="00186B85" w:rsidSect="00844977">
      <w:headerReference w:type="default" r:id="rId7"/>
      <w:headerReference w:type="first" r:id="rId8"/>
      <w:footerReference w:type="first" r:id="rId9"/>
      <w:pgSz w:w="11909" w:h="16834" w:code="9"/>
      <w:pgMar w:top="1152" w:right="1419" w:bottom="1440" w:left="180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233" w:rsidRDefault="00682233">
      <w:r>
        <w:separator/>
      </w:r>
    </w:p>
  </w:endnote>
  <w:endnote w:type="continuationSeparator" w:id="0">
    <w:p w:rsidR="00682233" w:rsidRDefault="0068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977" w:rsidRDefault="00844977" w:rsidP="00844977">
    <w:pPr>
      <w:pStyle w:val="Bunntekst"/>
      <w:tabs>
        <w:tab w:val="clear" w:pos="4819"/>
        <w:tab w:val="clear" w:pos="9071"/>
        <w:tab w:val="left" w:pos="1005"/>
      </w:tabs>
    </w:pPr>
  </w:p>
  <w:tbl>
    <w:tblPr>
      <w:tblW w:w="15097" w:type="dxa"/>
      <w:tblLayout w:type="fixed"/>
      <w:tblLook w:val="01E0" w:firstRow="1" w:lastRow="1" w:firstColumn="1" w:lastColumn="1" w:noHBand="0" w:noVBand="0"/>
    </w:tblPr>
    <w:tblGrid>
      <w:gridCol w:w="3510"/>
      <w:gridCol w:w="2694"/>
      <w:gridCol w:w="8893"/>
    </w:tblGrid>
    <w:tr w:rsidR="00844977" w:rsidTr="00FD4C04">
      <w:tc>
        <w:tcPr>
          <w:tcW w:w="3510" w:type="dxa"/>
          <w:vAlign w:val="center"/>
        </w:tcPr>
        <w:p w:rsidR="00844977" w:rsidRPr="00834114" w:rsidRDefault="00844977" w:rsidP="00844977">
          <w:pPr>
            <w:pStyle w:val="Bunntekst"/>
            <w:ind w:right="360"/>
            <w:rPr>
              <w:rFonts w:ascii="Palatino Linotype" w:hAnsi="Palatino Linotype"/>
              <w:sz w:val="20"/>
              <w:lang w:val="nb-NO"/>
            </w:rPr>
          </w:pPr>
          <w:r w:rsidRPr="00834114">
            <w:rPr>
              <w:rFonts w:ascii="Palatino Linotype" w:hAnsi="Palatino Linotype"/>
              <w:sz w:val="20"/>
              <w:lang w:val="nb-NO"/>
            </w:rPr>
            <w:t>Kirkeveien 221, Føyka</w:t>
          </w:r>
        </w:p>
        <w:p w:rsidR="00844977" w:rsidRPr="00834114" w:rsidRDefault="000A4B53" w:rsidP="00844977">
          <w:pPr>
            <w:pStyle w:val="Bunntekst"/>
            <w:ind w:right="360"/>
            <w:rPr>
              <w:rFonts w:ascii="Palatino Linotype" w:hAnsi="Palatino Linotype"/>
              <w:sz w:val="20"/>
              <w:lang w:val="nb-NO"/>
            </w:rPr>
          </w:pPr>
          <w:r>
            <w:rPr>
              <w:rFonts w:ascii="Palatino Linotype" w:hAnsi="Palatino Linotype"/>
              <w:sz w:val="20"/>
              <w:lang w:val="nb-NO"/>
            </w:rPr>
            <w:t xml:space="preserve">1383 </w:t>
          </w:r>
          <w:r w:rsidR="009B2413">
            <w:rPr>
              <w:rFonts w:ascii="Palatino Linotype" w:hAnsi="Palatino Linotype"/>
              <w:sz w:val="20"/>
              <w:lang w:val="nb-NO"/>
            </w:rPr>
            <w:t>Asker</w:t>
          </w:r>
        </w:p>
      </w:tc>
      <w:tc>
        <w:tcPr>
          <w:tcW w:w="2694" w:type="dxa"/>
          <w:vAlign w:val="center"/>
        </w:tcPr>
        <w:p w:rsidR="00844977" w:rsidRDefault="00844977" w:rsidP="00844977">
          <w:pPr>
            <w:pStyle w:val="Bunntekst"/>
            <w:rPr>
              <w:rFonts w:ascii="Palatino Linotype" w:hAnsi="Palatino Linotype"/>
              <w:sz w:val="20"/>
              <w:lang w:val="da-DK"/>
            </w:rPr>
          </w:pPr>
          <w:r>
            <w:rPr>
              <w:rFonts w:ascii="Palatino Linotype" w:hAnsi="Palatino Linotype"/>
              <w:sz w:val="20"/>
              <w:lang w:val="da-DK"/>
            </w:rPr>
            <w:t>Tlf. 6676 1100</w:t>
          </w:r>
        </w:p>
        <w:p w:rsidR="00844977" w:rsidRPr="00812348" w:rsidRDefault="00844977" w:rsidP="00844977">
          <w:pPr>
            <w:pStyle w:val="Bunntekst"/>
            <w:rPr>
              <w:rFonts w:ascii="Palatino Linotype" w:hAnsi="Palatino Linotype"/>
              <w:sz w:val="20"/>
              <w:lang w:val="nb-NO"/>
            </w:rPr>
          </w:pPr>
          <w:r>
            <w:rPr>
              <w:rFonts w:ascii="Palatino Linotype" w:hAnsi="Palatino Linotype"/>
              <w:sz w:val="20"/>
              <w:lang w:val="nb-NO"/>
            </w:rPr>
            <w:t>Org.nr. 975820645</w:t>
          </w:r>
        </w:p>
      </w:tc>
      <w:tc>
        <w:tcPr>
          <w:tcW w:w="8893" w:type="dxa"/>
        </w:tcPr>
        <w:p w:rsidR="00844977" w:rsidRDefault="00844977" w:rsidP="00844977">
          <w:pPr>
            <w:pStyle w:val="Bunntekst"/>
            <w:rPr>
              <w:rFonts w:ascii="Palatino Linotype" w:hAnsi="Palatino Linotype"/>
              <w:sz w:val="20"/>
              <w:lang w:val="da-DK"/>
            </w:rPr>
          </w:pPr>
          <w:r>
            <w:rPr>
              <w:rFonts w:ascii="Palatino Linotype" w:hAnsi="Palatino Linotype"/>
              <w:sz w:val="20"/>
              <w:lang w:val="da-DK"/>
            </w:rPr>
            <w:t xml:space="preserve">e-post: </w:t>
          </w:r>
          <w:hyperlink r:id="rId1" w:history="1">
            <w:r w:rsidRPr="002812E7">
              <w:rPr>
                <w:rStyle w:val="Hyperkobling"/>
                <w:rFonts w:ascii="Palatino Linotype" w:hAnsi="Palatino Linotype"/>
                <w:sz w:val="20"/>
                <w:lang w:val="da-DK"/>
              </w:rPr>
              <w:t>kontoret@asker-skiklubb.no</w:t>
            </w:r>
          </w:hyperlink>
        </w:p>
        <w:p w:rsidR="00844977" w:rsidRDefault="00844977" w:rsidP="00844977">
          <w:pPr>
            <w:pStyle w:val="Bunntekst"/>
            <w:rPr>
              <w:rFonts w:ascii="Palatino Linotype" w:hAnsi="Palatino Linotype"/>
              <w:sz w:val="20"/>
              <w:lang w:val="da-DK"/>
            </w:rPr>
          </w:pPr>
          <w:r>
            <w:rPr>
              <w:rFonts w:ascii="Palatino Linotype" w:hAnsi="Palatino Linotype"/>
              <w:sz w:val="20"/>
              <w:lang w:val="da-DK"/>
            </w:rPr>
            <w:t>hjemmeside: www.asker-skiklubb.no</w:t>
          </w:r>
        </w:p>
      </w:tc>
    </w:tr>
  </w:tbl>
  <w:p w:rsidR="00844977" w:rsidRDefault="00844977">
    <w:pPr>
      <w:pStyle w:val="Bunntekst"/>
    </w:pPr>
  </w:p>
  <w:p w:rsidR="00702122" w:rsidRDefault="007021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233" w:rsidRDefault="00682233">
      <w:r>
        <w:separator/>
      </w:r>
    </w:p>
  </w:footnote>
  <w:footnote w:type="continuationSeparator" w:id="0">
    <w:p w:rsidR="00682233" w:rsidRDefault="0068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Topptekst"/>
      <w:tabs>
        <w:tab w:val="clear" w:pos="4703"/>
        <w:tab w:val="center" w:pos="7560"/>
      </w:tabs>
      <w:spacing w:line="140" w:lineRule="atLeast"/>
      <w:rPr>
        <w:rFonts w:ascii="Palatino Linotype" w:hAnsi="Palatino Linotype"/>
        <w:b/>
        <w:color w:val="808080"/>
        <w:sz w:val="32"/>
        <w:lang w:val="nb-NO"/>
      </w:rPr>
    </w:pPr>
  </w:p>
  <w:p w:rsidR="00D232C5" w:rsidRDefault="00844977">
    <w:pPr>
      <w:pStyle w:val="Topptekst"/>
      <w:tabs>
        <w:tab w:val="clear" w:pos="4703"/>
        <w:tab w:val="center" w:pos="7560"/>
      </w:tabs>
      <w:rPr>
        <w:rFonts w:ascii="Palatino Linotype" w:hAnsi="Palatino Linotype"/>
        <w:b/>
        <w:color w:val="808080"/>
        <w:sz w:val="32"/>
        <w:lang w:val="nb-NO"/>
      </w:rPr>
    </w:pPr>
    <w:r>
      <w:rPr>
        <w:rFonts w:ascii="Palatino Linotype" w:hAnsi="Palatino Linotype"/>
        <w:b/>
        <w:color w:val="808080"/>
        <w:sz w:val="32"/>
        <w:lang w:val="nb-NO"/>
      </w:rPr>
      <w:t>Asker Skiklubb</w:t>
    </w:r>
  </w:p>
  <w:p w:rsidR="00D232C5" w:rsidRDefault="00D232C5">
    <w:pPr>
      <w:pStyle w:val="Topptekst"/>
      <w:tabs>
        <w:tab w:val="clear" w:pos="4703"/>
        <w:tab w:val="center" w:pos="7560"/>
      </w:tabs>
      <w:jc w:val="center"/>
      <w:rPr>
        <w:lang w:val="nb-NO"/>
      </w:rPr>
    </w:pPr>
    <w:r>
      <w:rPr>
        <w:lang w:val="nb-NO"/>
      </w:rPr>
      <w:fldChar w:fldCharType="begin"/>
    </w:r>
    <w:r>
      <w:rPr>
        <w:lang w:val="nb-NO"/>
      </w:rPr>
      <w:instrText xml:space="preserve"> PAGE </w:instrText>
    </w:r>
    <w:r>
      <w:rPr>
        <w:lang w:val="nb-NO"/>
      </w:rPr>
      <w:fldChar w:fldCharType="separate"/>
    </w:r>
    <w:r w:rsidR="00841CE2">
      <w:rPr>
        <w:noProof/>
        <w:lang w:val="nb-NO"/>
      </w:rPr>
      <w:t>- 3 -</w:t>
    </w:r>
    <w:r>
      <w:rPr>
        <w:lang w:val="nb-NO"/>
      </w:rPr>
      <w:fldChar w:fldCharType="end"/>
    </w:r>
    <w:r>
      <w:rPr>
        <w:lang w:val="nb-NO"/>
      </w:rPr>
      <w:t xml:space="preserve"> </w:t>
    </w:r>
  </w:p>
  <w:p w:rsidR="00D232C5" w:rsidRDefault="00D232C5">
    <w:pPr>
      <w:pStyle w:val="Topptekst"/>
      <w:tabs>
        <w:tab w:val="clear" w:pos="4703"/>
        <w:tab w:val="center" w:pos="7560"/>
      </w:tabs>
      <w:rPr>
        <w:lang w:val="nb-NO"/>
      </w:rPr>
    </w:pPr>
  </w:p>
  <w:p w:rsidR="00D232C5" w:rsidRDefault="00D232C5">
    <w:pPr>
      <w:pStyle w:val="Topptekst"/>
      <w:tabs>
        <w:tab w:val="clear" w:pos="4703"/>
        <w:tab w:val="center" w:pos="7560"/>
      </w:tabs>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977" w:rsidRDefault="00844977">
    <w:pPr>
      <w:pStyle w:val="Topptekst"/>
    </w:pPr>
  </w:p>
  <w:p w:rsidR="00844977" w:rsidRDefault="00DB2B28">
    <w:pPr>
      <w:pStyle w:val="Topptekst"/>
    </w:pPr>
    <w:r>
      <w:rPr>
        <w:noProof/>
      </w:rPr>
      <w:drawing>
        <wp:inline distT="0" distB="0" distL="0" distR="0">
          <wp:extent cx="2438400" cy="545432"/>
          <wp:effectExtent l="0" t="0" r="0" b="7620"/>
          <wp:docPr id="1" name="Bilde 1" descr="AS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75" cy="558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F5D"/>
    <w:multiLevelType w:val="hybridMultilevel"/>
    <w:tmpl w:val="8208E298"/>
    <w:lvl w:ilvl="0" w:tplc="04140001">
      <w:start w:val="1"/>
      <w:numFmt w:val="bullet"/>
      <w:lvlText w:val=""/>
      <w:lvlJc w:val="left"/>
      <w:pPr>
        <w:tabs>
          <w:tab w:val="num" w:pos="360"/>
        </w:tabs>
        <w:ind w:left="360" w:hanging="360"/>
      </w:pPr>
      <w:rPr>
        <w:rFonts w:ascii="Symbol" w:hAnsi="Symbol"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15:restartNumberingAfterBreak="0">
    <w:nsid w:val="07D11099"/>
    <w:multiLevelType w:val="hybridMultilevel"/>
    <w:tmpl w:val="074AE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1B3560"/>
    <w:multiLevelType w:val="hybridMultilevel"/>
    <w:tmpl w:val="DEB41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4A261E"/>
    <w:multiLevelType w:val="hybridMultilevel"/>
    <w:tmpl w:val="2A9ACC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82172"/>
    <w:multiLevelType w:val="hybridMultilevel"/>
    <w:tmpl w:val="8BC46940"/>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5A12C85"/>
    <w:multiLevelType w:val="hybridMultilevel"/>
    <w:tmpl w:val="589A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C3F8B"/>
    <w:multiLevelType w:val="hybridMultilevel"/>
    <w:tmpl w:val="EAAC5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2B2E14"/>
    <w:multiLevelType w:val="hybridMultilevel"/>
    <w:tmpl w:val="9B045DF8"/>
    <w:lvl w:ilvl="0" w:tplc="21CCFBA6">
      <w:start w:val="8"/>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40E37E11"/>
    <w:multiLevelType w:val="hybridMultilevel"/>
    <w:tmpl w:val="44BEAC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476A7"/>
    <w:multiLevelType w:val="hybridMultilevel"/>
    <w:tmpl w:val="80FA919E"/>
    <w:lvl w:ilvl="0" w:tplc="2A6CC394">
      <w:start w:val="8"/>
      <w:numFmt w:val="decimal"/>
      <w:lvlText w:val="%1."/>
      <w:lvlJc w:val="left"/>
      <w:pPr>
        <w:tabs>
          <w:tab w:val="num" w:pos="900"/>
        </w:tabs>
        <w:ind w:left="900" w:hanging="5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51F278BB"/>
    <w:multiLevelType w:val="hybridMultilevel"/>
    <w:tmpl w:val="662E4E44"/>
    <w:lvl w:ilvl="0" w:tplc="0414000F">
      <w:start w:val="8"/>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E870922"/>
    <w:multiLevelType w:val="hybridMultilevel"/>
    <w:tmpl w:val="02B097A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2930"/>
    <w:multiLevelType w:val="hybridMultilevel"/>
    <w:tmpl w:val="F370B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3"/>
  </w:num>
  <w:num w:numId="5">
    <w:abstractNumId w:val="8"/>
  </w:num>
  <w:num w:numId="6">
    <w:abstractNumId w:val="9"/>
  </w:num>
  <w:num w:numId="7">
    <w:abstractNumId w:val="10"/>
  </w:num>
  <w:num w:numId="8">
    <w:abstractNumId w:val="0"/>
  </w:num>
  <w:num w:numId="9">
    <w:abstractNumId w:val="7"/>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8D"/>
    <w:rsid w:val="00005447"/>
    <w:rsid w:val="000173BD"/>
    <w:rsid w:val="0002290A"/>
    <w:rsid w:val="0004421C"/>
    <w:rsid w:val="00073D5E"/>
    <w:rsid w:val="00085427"/>
    <w:rsid w:val="000859F7"/>
    <w:rsid w:val="00092E6D"/>
    <w:rsid w:val="000A4B53"/>
    <w:rsid w:val="000B5A69"/>
    <w:rsid w:val="000D1F0C"/>
    <w:rsid w:val="000D27DF"/>
    <w:rsid w:val="000F0D43"/>
    <w:rsid w:val="00100AC0"/>
    <w:rsid w:val="001241AF"/>
    <w:rsid w:val="00133DC0"/>
    <w:rsid w:val="00157A65"/>
    <w:rsid w:val="00185507"/>
    <w:rsid w:val="00186B85"/>
    <w:rsid w:val="00294A75"/>
    <w:rsid w:val="002B186E"/>
    <w:rsid w:val="002B354C"/>
    <w:rsid w:val="002D1A6A"/>
    <w:rsid w:val="002F0A2F"/>
    <w:rsid w:val="00303DD5"/>
    <w:rsid w:val="0033308C"/>
    <w:rsid w:val="003E5C6A"/>
    <w:rsid w:val="00470B72"/>
    <w:rsid w:val="004A45EE"/>
    <w:rsid w:val="004B6F5C"/>
    <w:rsid w:val="004D12B6"/>
    <w:rsid w:val="005246C7"/>
    <w:rsid w:val="00585BFD"/>
    <w:rsid w:val="005A7CDD"/>
    <w:rsid w:val="005E4A22"/>
    <w:rsid w:val="005E5061"/>
    <w:rsid w:val="005F0017"/>
    <w:rsid w:val="00630F4A"/>
    <w:rsid w:val="00637621"/>
    <w:rsid w:val="00643D38"/>
    <w:rsid w:val="0068172D"/>
    <w:rsid w:val="00682233"/>
    <w:rsid w:val="00685EE7"/>
    <w:rsid w:val="006C7ECB"/>
    <w:rsid w:val="006E0395"/>
    <w:rsid w:val="00702122"/>
    <w:rsid w:val="00762588"/>
    <w:rsid w:val="0076366C"/>
    <w:rsid w:val="007765BA"/>
    <w:rsid w:val="007A7C3B"/>
    <w:rsid w:val="007B6853"/>
    <w:rsid w:val="007D5B57"/>
    <w:rsid w:val="007F1A12"/>
    <w:rsid w:val="00841CE2"/>
    <w:rsid w:val="00844977"/>
    <w:rsid w:val="008650A9"/>
    <w:rsid w:val="008A2EF5"/>
    <w:rsid w:val="008B5C22"/>
    <w:rsid w:val="008C5D2C"/>
    <w:rsid w:val="0090138F"/>
    <w:rsid w:val="00922EDF"/>
    <w:rsid w:val="0093711F"/>
    <w:rsid w:val="0094318E"/>
    <w:rsid w:val="00947DB8"/>
    <w:rsid w:val="00967057"/>
    <w:rsid w:val="00981FCD"/>
    <w:rsid w:val="009B2413"/>
    <w:rsid w:val="009F0DAF"/>
    <w:rsid w:val="00A0309A"/>
    <w:rsid w:val="00A10A4C"/>
    <w:rsid w:val="00A15E9B"/>
    <w:rsid w:val="00A41E75"/>
    <w:rsid w:val="00A42958"/>
    <w:rsid w:val="00A67921"/>
    <w:rsid w:val="00A70FB8"/>
    <w:rsid w:val="00A77598"/>
    <w:rsid w:val="00A87DC8"/>
    <w:rsid w:val="00AB1EA9"/>
    <w:rsid w:val="00AB28D1"/>
    <w:rsid w:val="00AC2F2A"/>
    <w:rsid w:val="00AE0452"/>
    <w:rsid w:val="00B11518"/>
    <w:rsid w:val="00B12CE5"/>
    <w:rsid w:val="00B33F5D"/>
    <w:rsid w:val="00B4438E"/>
    <w:rsid w:val="00B53048"/>
    <w:rsid w:val="00B618A4"/>
    <w:rsid w:val="00B6213D"/>
    <w:rsid w:val="00BD37B0"/>
    <w:rsid w:val="00BE592E"/>
    <w:rsid w:val="00BF5EF7"/>
    <w:rsid w:val="00C05859"/>
    <w:rsid w:val="00C40A8F"/>
    <w:rsid w:val="00C91C54"/>
    <w:rsid w:val="00CB58E5"/>
    <w:rsid w:val="00CC0B54"/>
    <w:rsid w:val="00CC348F"/>
    <w:rsid w:val="00D206BD"/>
    <w:rsid w:val="00D232C5"/>
    <w:rsid w:val="00D24885"/>
    <w:rsid w:val="00D33A1C"/>
    <w:rsid w:val="00D34113"/>
    <w:rsid w:val="00D510CF"/>
    <w:rsid w:val="00D657D6"/>
    <w:rsid w:val="00DB2B28"/>
    <w:rsid w:val="00DC6E13"/>
    <w:rsid w:val="00E1702E"/>
    <w:rsid w:val="00E475AD"/>
    <w:rsid w:val="00E51F1A"/>
    <w:rsid w:val="00E5290E"/>
    <w:rsid w:val="00EA096F"/>
    <w:rsid w:val="00F17093"/>
    <w:rsid w:val="00F2138D"/>
    <w:rsid w:val="00F350F5"/>
    <w:rsid w:val="00F3538D"/>
    <w:rsid w:val="00F5572C"/>
    <w:rsid w:val="00F561DC"/>
    <w:rsid w:val="00F736FF"/>
    <w:rsid w:val="00F75628"/>
    <w:rsid w:val="00FC163C"/>
    <w:rsid w:val="00FC6F74"/>
    <w:rsid w:val="00FE073E"/>
    <w:rsid w:val="00FF60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496F3"/>
  <w15:chartTrackingRefBased/>
  <w15:docId w15:val="{32B1A851-EBE8-45DB-834E-45677544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Overskrift1">
    <w:name w:val="heading 1"/>
    <w:basedOn w:val="Normal"/>
    <w:next w:val="Normal"/>
    <w:qFormat/>
    <w:pPr>
      <w:keepNext/>
      <w:tabs>
        <w:tab w:val="left" w:pos="5400"/>
        <w:tab w:val="left" w:pos="5670"/>
        <w:tab w:val="left" w:pos="6300"/>
        <w:tab w:val="left" w:pos="6570"/>
      </w:tabs>
      <w:jc w:val="center"/>
      <w:outlineLvl w:val="0"/>
    </w:pPr>
    <w:rPr>
      <w:rFonts w:ascii="Palatino Linotype" w:hAnsi="Palatino Linotype"/>
      <w:b/>
      <w:bCs/>
      <w:sz w:val="2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paragraph" w:styleId="Bunntekst">
    <w:name w:val="footer"/>
    <w:basedOn w:val="Normal"/>
    <w:link w:val="BunntekstTegn"/>
    <w:uiPriority w:val="99"/>
    <w:pPr>
      <w:tabs>
        <w:tab w:val="center" w:pos="4819"/>
        <w:tab w:val="right" w:pos="9071"/>
      </w:tabs>
    </w:pPr>
    <w:rPr>
      <w:szCs w:val="20"/>
      <w:lang w:val="en-GB"/>
    </w:rPr>
  </w:style>
  <w:style w:type="character" w:styleId="Hyperkobling">
    <w:name w:val="Hyperlink"/>
    <w:rPr>
      <w:color w:val="0000FF"/>
      <w:u w:val="single"/>
    </w:rPr>
  </w:style>
  <w:style w:type="paragraph" w:styleId="Dokumentkart">
    <w:name w:val="Document Map"/>
    <w:basedOn w:val="Normal"/>
    <w:semiHidden/>
    <w:rsid w:val="0090138F"/>
    <w:pPr>
      <w:shd w:val="clear" w:color="auto" w:fill="000080"/>
    </w:pPr>
    <w:rPr>
      <w:rFonts w:ascii="Tahoma" w:hAnsi="Tahoma" w:cs="Tahoma"/>
      <w:sz w:val="20"/>
      <w:szCs w:val="20"/>
    </w:rPr>
  </w:style>
  <w:style w:type="paragraph" w:styleId="Topptekst">
    <w:name w:val="header"/>
    <w:basedOn w:val="Normal"/>
    <w:link w:val="TopptekstTegn"/>
    <w:pPr>
      <w:tabs>
        <w:tab w:val="center" w:pos="4703"/>
        <w:tab w:val="right" w:pos="9406"/>
      </w:tabs>
    </w:pPr>
  </w:style>
  <w:style w:type="character" w:styleId="Sidetall">
    <w:name w:val="page number"/>
    <w:basedOn w:val="Standardskriftforavsnitt"/>
  </w:style>
  <w:style w:type="character" w:styleId="Fulgthyperkobling">
    <w:name w:val="FollowedHyperlink"/>
    <w:rPr>
      <w:color w:val="800080"/>
      <w:u w:val="single"/>
    </w:rPr>
  </w:style>
  <w:style w:type="paragraph" w:customStyle="1" w:styleId="StyleStyleHeading2BoldBold">
    <w:name w:val="Style Style Heading 2 + Bold + Bold"/>
    <w:basedOn w:val="Normal"/>
    <w:pPr>
      <w:keepNext/>
      <w:spacing w:after="80"/>
      <w:outlineLvl w:val="1"/>
    </w:pPr>
    <w:rPr>
      <w:rFonts w:ascii="Arial" w:hAnsi="Arial"/>
      <w:bCs/>
      <w:sz w:val="28"/>
      <w:szCs w:val="28"/>
      <w:lang w:val="en-AU" w:eastAsia="nb-NO"/>
    </w:rPr>
  </w:style>
  <w:style w:type="character" w:customStyle="1" w:styleId="TopptekstTegn">
    <w:name w:val="Topptekst Tegn"/>
    <w:link w:val="Topptekst"/>
    <w:rsid w:val="00F5572C"/>
    <w:rPr>
      <w:sz w:val="24"/>
      <w:szCs w:val="24"/>
      <w:lang w:val="en-US" w:eastAsia="en-US" w:bidi="ar-SA"/>
    </w:rPr>
  </w:style>
  <w:style w:type="character" w:customStyle="1" w:styleId="BunntekstTegn">
    <w:name w:val="Bunntekst Tegn"/>
    <w:link w:val="Bunntekst"/>
    <w:uiPriority w:val="99"/>
    <w:rsid w:val="00844977"/>
    <w:rPr>
      <w:sz w:val="24"/>
      <w:lang w:val="en-GB" w:eastAsia="en-US"/>
    </w:rPr>
  </w:style>
  <w:style w:type="paragraph" w:styleId="NormalWeb">
    <w:name w:val="Normal (Web)"/>
    <w:basedOn w:val="Normal"/>
    <w:uiPriority w:val="99"/>
    <w:unhideWhenUsed/>
    <w:rsid w:val="009B2413"/>
    <w:pPr>
      <w:spacing w:before="100" w:beforeAutospacing="1" w:after="100" w:afterAutospacing="1"/>
    </w:pPr>
    <w:rPr>
      <w:rFonts w:eastAsia="Calibri"/>
      <w:lang w:val="nb-NO" w:eastAsia="nb-NO"/>
    </w:rPr>
  </w:style>
  <w:style w:type="paragraph" w:customStyle="1" w:styleId="gr-stilling">
    <w:name w:val="gr-stilling"/>
    <w:basedOn w:val="Normal"/>
    <w:uiPriority w:val="99"/>
    <w:semiHidden/>
    <w:rsid w:val="009B2413"/>
    <w:pPr>
      <w:spacing w:before="100" w:beforeAutospacing="1" w:after="100" w:afterAutospacing="1"/>
    </w:pPr>
    <w:rPr>
      <w:rFonts w:eastAsia="Calibri"/>
      <w:lang w:val="nb-NO" w:eastAsia="nb-NO"/>
    </w:rPr>
  </w:style>
  <w:style w:type="table" w:styleId="Tabellrutenett">
    <w:name w:val="Table Grid"/>
    <w:basedOn w:val="Vanligtabell"/>
    <w:rsid w:val="009B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D206BD"/>
    <w:rPr>
      <w:b/>
      <w:bCs/>
    </w:rPr>
  </w:style>
  <w:style w:type="character" w:styleId="Utheving">
    <w:name w:val="Emphasis"/>
    <w:uiPriority w:val="20"/>
    <w:qFormat/>
    <w:rsid w:val="00D206BD"/>
    <w:rPr>
      <w:i/>
      <w:iCs/>
    </w:rPr>
  </w:style>
  <w:style w:type="paragraph" w:styleId="Tittel">
    <w:name w:val="Title"/>
    <w:basedOn w:val="Normal"/>
    <w:next w:val="Normal"/>
    <w:link w:val="TittelTegn"/>
    <w:uiPriority w:val="10"/>
    <w:qFormat/>
    <w:rsid w:val="000A4B53"/>
    <w:pPr>
      <w:contextualSpacing/>
    </w:pPr>
    <w:rPr>
      <w:rFonts w:asciiTheme="majorHAnsi" w:eastAsiaTheme="majorEastAsia" w:hAnsiTheme="majorHAnsi" w:cstheme="majorBidi"/>
      <w:spacing w:val="-10"/>
      <w:kern w:val="28"/>
      <w:sz w:val="56"/>
      <w:szCs w:val="56"/>
      <w:lang w:val="nb-NO" w:eastAsia="nb-NO"/>
    </w:rPr>
  </w:style>
  <w:style w:type="character" w:customStyle="1" w:styleId="TittelTegn">
    <w:name w:val="Tittel Tegn"/>
    <w:basedOn w:val="Standardskriftforavsnitt"/>
    <w:link w:val="Tittel"/>
    <w:uiPriority w:val="10"/>
    <w:rsid w:val="000A4B53"/>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0A4B53"/>
    <w:pPr>
      <w:ind w:left="720"/>
      <w:contextualSpacing/>
    </w:pPr>
    <w:rPr>
      <w:rFonts w:eastAsiaTheme="minorHAns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2220">
      <w:bodyDiv w:val="1"/>
      <w:marLeft w:val="0"/>
      <w:marRight w:val="0"/>
      <w:marTop w:val="0"/>
      <w:marBottom w:val="0"/>
      <w:divBdr>
        <w:top w:val="none" w:sz="0" w:space="0" w:color="auto"/>
        <w:left w:val="none" w:sz="0" w:space="0" w:color="auto"/>
        <w:bottom w:val="none" w:sz="0" w:space="0" w:color="auto"/>
        <w:right w:val="none" w:sz="0" w:space="0" w:color="auto"/>
      </w:divBdr>
      <w:divsChild>
        <w:div w:id="1808085400">
          <w:marLeft w:val="0"/>
          <w:marRight w:val="0"/>
          <w:marTop w:val="0"/>
          <w:marBottom w:val="0"/>
          <w:divBdr>
            <w:top w:val="none" w:sz="0" w:space="0" w:color="auto"/>
            <w:left w:val="none" w:sz="0" w:space="0" w:color="auto"/>
            <w:bottom w:val="none" w:sz="0" w:space="0" w:color="auto"/>
            <w:right w:val="none" w:sz="0" w:space="0" w:color="auto"/>
          </w:divBdr>
          <w:divsChild>
            <w:div w:id="1885948129">
              <w:marLeft w:val="0"/>
              <w:marRight w:val="0"/>
              <w:marTop w:val="0"/>
              <w:marBottom w:val="0"/>
              <w:divBdr>
                <w:top w:val="none" w:sz="0" w:space="0" w:color="auto"/>
                <w:left w:val="none" w:sz="0" w:space="0" w:color="auto"/>
                <w:bottom w:val="none" w:sz="0" w:space="0" w:color="auto"/>
                <w:right w:val="none" w:sz="0" w:space="0" w:color="auto"/>
              </w:divBdr>
              <w:divsChild>
                <w:div w:id="2082366097">
                  <w:marLeft w:val="0"/>
                  <w:marRight w:val="0"/>
                  <w:marTop w:val="0"/>
                  <w:marBottom w:val="0"/>
                  <w:divBdr>
                    <w:top w:val="none" w:sz="0" w:space="0" w:color="auto"/>
                    <w:left w:val="none" w:sz="0" w:space="0" w:color="auto"/>
                    <w:bottom w:val="none" w:sz="0" w:space="0" w:color="auto"/>
                    <w:right w:val="none" w:sz="0" w:space="0" w:color="auto"/>
                  </w:divBdr>
                  <w:divsChild>
                    <w:div w:id="1958415487">
                      <w:marLeft w:val="0"/>
                      <w:marRight w:val="0"/>
                      <w:marTop w:val="0"/>
                      <w:marBottom w:val="0"/>
                      <w:divBdr>
                        <w:top w:val="none" w:sz="0" w:space="0" w:color="auto"/>
                        <w:left w:val="none" w:sz="0" w:space="0" w:color="auto"/>
                        <w:bottom w:val="none" w:sz="0" w:space="0" w:color="auto"/>
                        <w:right w:val="none" w:sz="0" w:space="0" w:color="auto"/>
                      </w:divBdr>
                      <w:divsChild>
                        <w:div w:id="1963876659">
                          <w:marLeft w:val="0"/>
                          <w:marRight w:val="0"/>
                          <w:marTop w:val="0"/>
                          <w:marBottom w:val="0"/>
                          <w:divBdr>
                            <w:top w:val="none" w:sz="0" w:space="0" w:color="auto"/>
                            <w:left w:val="none" w:sz="0" w:space="0" w:color="auto"/>
                            <w:bottom w:val="none" w:sz="0" w:space="0" w:color="auto"/>
                            <w:right w:val="none" w:sz="0" w:space="0" w:color="auto"/>
                          </w:divBdr>
                          <w:divsChild>
                            <w:div w:id="1869446876">
                              <w:marLeft w:val="0"/>
                              <w:marRight w:val="0"/>
                              <w:marTop w:val="0"/>
                              <w:marBottom w:val="0"/>
                              <w:divBdr>
                                <w:top w:val="none" w:sz="0" w:space="0" w:color="auto"/>
                                <w:left w:val="none" w:sz="0" w:space="0" w:color="auto"/>
                                <w:bottom w:val="none" w:sz="0" w:space="0" w:color="auto"/>
                                <w:right w:val="none" w:sz="0" w:space="0" w:color="auto"/>
                              </w:divBdr>
                            </w:div>
                            <w:div w:id="1599562665">
                              <w:marLeft w:val="0"/>
                              <w:marRight w:val="0"/>
                              <w:marTop w:val="0"/>
                              <w:marBottom w:val="0"/>
                              <w:divBdr>
                                <w:top w:val="none" w:sz="0" w:space="0" w:color="auto"/>
                                <w:left w:val="none" w:sz="0" w:space="0" w:color="auto"/>
                                <w:bottom w:val="none" w:sz="0" w:space="0" w:color="auto"/>
                                <w:right w:val="none" w:sz="0" w:space="0" w:color="auto"/>
                              </w:divBdr>
                            </w:div>
                            <w:div w:id="2050178629">
                              <w:marLeft w:val="0"/>
                              <w:marRight w:val="0"/>
                              <w:marTop w:val="0"/>
                              <w:marBottom w:val="0"/>
                              <w:divBdr>
                                <w:top w:val="none" w:sz="0" w:space="0" w:color="auto"/>
                                <w:left w:val="none" w:sz="0" w:space="0" w:color="auto"/>
                                <w:bottom w:val="none" w:sz="0" w:space="0" w:color="auto"/>
                                <w:right w:val="none" w:sz="0" w:space="0" w:color="auto"/>
                              </w:divBdr>
                            </w:div>
                            <w:div w:id="1702439675">
                              <w:marLeft w:val="0"/>
                              <w:marRight w:val="0"/>
                              <w:marTop w:val="0"/>
                              <w:marBottom w:val="0"/>
                              <w:divBdr>
                                <w:top w:val="none" w:sz="0" w:space="0" w:color="auto"/>
                                <w:left w:val="none" w:sz="0" w:space="0" w:color="auto"/>
                                <w:bottom w:val="none" w:sz="0" w:space="0" w:color="auto"/>
                                <w:right w:val="none" w:sz="0" w:space="0" w:color="auto"/>
                              </w:divBdr>
                            </w:div>
                            <w:div w:id="1918975847">
                              <w:marLeft w:val="0"/>
                              <w:marRight w:val="0"/>
                              <w:marTop w:val="0"/>
                              <w:marBottom w:val="0"/>
                              <w:divBdr>
                                <w:top w:val="none" w:sz="0" w:space="0" w:color="auto"/>
                                <w:left w:val="none" w:sz="0" w:space="0" w:color="auto"/>
                                <w:bottom w:val="none" w:sz="0" w:space="0" w:color="auto"/>
                                <w:right w:val="none" w:sz="0" w:space="0" w:color="auto"/>
                              </w:divBdr>
                            </w:div>
                            <w:div w:id="1759206203">
                              <w:marLeft w:val="0"/>
                              <w:marRight w:val="0"/>
                              <w:marTop w:val="0"/>
                              <w:marBottom w:val="0"/>
                              <w:divBdr>
                                <w:top w:val="none" w:sz="0" w:space="0" w:color="auto"/>
                                <w:left w:val="none" w:sz="0" w:space="0" w:color="auto"/>
                                <w:bottom w:val="none" w:sz="0" w:space="0" w:color="auto"/>
                                <w:right w:val="none" w:sz="0" w:space="0" w:color="auto"/>
                              </w:divBdr>
                            </w:div>
                            <w:div w:id="2023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toret@asker-skiklubb.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820</Words>
  <Characters>4346</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STAR Reefers AS</vt:lpstr>
      <vt:lpstr>STAR Reefers AS</vt:lpstr>
    </vt:vector>
  </TitlesOfParts>
  <Company>Star-Reefers AS</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Reefers AS</dc:title>
  <dc:subject/>
  <dc:creator>Eva Sunde</dc:creator>
  <cp:keywords/>
  <cp:lastModifiedBy>Eva Sunde Scheel</cp:lastModifiedBy>
  <cp:revision>7</cp:revision>
  <cp:lastPrinted>2018-03-12T10:15:00Z</cp:lastPrinted>
  <dcterms:created xsi:type="dcterms:W3CDTF">2018-03-06T14:51:00Z</dcterms:created>
  <dcterms:modified xsi:type="dcterms:W3CDTF">2018-03-12T10:47:00Z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-372226850</vt:i4>
  </property>
  <property fmtid="{D5CDD505-2E9C-101B-9397-08002B2CF9AE}" pid="3" name="_EmailSubject">
    <vt:lpwstr/>
  </property>
  <property fmtid="{D5CDD505-2E9C-101B-9397-08002B2CF9AE}" pid="4" name="_AuthorEmail">
    <vt:lpwstr>eva.sunde@star-reefers.com</vt:lpwstr>
  </property>
  <property fmtid="{D5CDD505-2E9C-101B-9397-08002B2CF9AE}" pid="5" name="_AuthorEmailDisplayName">
    <vt:lpwstr>Eva Sunde</vt:lpwstr>
  </property>
  <property fmtid="{D5CDD505-2E9C-101B-9397-08002B2CF9AE}" pid="6" name="_ReviewingToolsShownOnce">
    <vt:lpwstr/>
  </property>
</Properties>
</file>